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89"/>
        <w:tblW w:w="11340" w:type="dxa"/>
        <w:tblLook w:val="04A0" w:firstRow="1" w:lastRow="0" w:firstColumn="1" w:lastColumn="0" w:noHBand="0" w:noVBand="1"/>
      </w:tblPr>
      <w:tblGrid>
        <w:gridCol w:w="7526"/>
        <w:gridCol w:w="1945"/>
        <w:gridCol w:w="1869"/>
      </w:tblGrid>
      <w:tr w:rsidR="00CD7865" w:rsidRPr="00EA02A3" w:rsidTr="00CD7865">
        <w:trPr>
          <w:trHeight w:val="244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D7865" w:rsidRPr="00EA02A3" w:rsidRDefault="00CD7865" w:rsidP="00CD7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A02A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OCCUPATIONAL CATEGORY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D7865" w:rsidRPr="00EA02A3" w:rsidRDefault="00CD7865" w:rsidP="00CD7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A02A3">
              <w:rPr>
                <w:rFonts w:eastAsia="Times New Roman" w:cs="Times New Roman"/>
                <w:b/>
                <w:bCs/>
                <w:sz w:val="20"/>
                <w:szCs w:val="20"/>
              </w:rPr>
              <w:t>JOB OPENINGS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D7865" w:rsidRPr="00EA02A3" w:rsidRDefault="00CD7865" w:rsidP="00CD7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A02A3">
              <w:rPr>
                <w:rFonts w:eastAsia="Times New Roman" w:cs="Times New Roman"/>
                <w:b/>
                <w:bCs/>
                <w:sz w:val="20"/>
                <w:szCs w:val="20"/>
              </w:rPr>
              <w:t>JOB SEEKERS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OFFICE AND ADMINISTRATIVE SUPPORT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2,455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PRODUCTION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1,629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SALES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1,199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FOOD PREPARATION AND SERVING RELATED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903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TRANSPORTATION AND MATERIAL MOVING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756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BUILDING AND GROUNDS CLEANING AND MAINTENANCE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735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HEALTHCARE SUPPORT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649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617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CONSTRUCTION AND EXTRACTION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584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PERSONAL CARE AND SERVICE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498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INSTALLATION, MAINTENANCE, AND REPAIR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386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BUSINESS AND FINANCIAL OPERATIONS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347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PROTECTIVE SERVICES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341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COMMUNITY AND SOCIAL SERVICES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311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HEALTHCARE PRACTITIONERS AND TECHNICAL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254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EDUCATION, TRAINING, AND LIBRARY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COMPUTER AND MATHEMATICAL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ARTS, DESIGN, ENTERTAINMENT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FARMING, FISHING, AND FORESTRY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ARCHITECTURE AND ENGINEERING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LIFE, PHYSICAL, AND SOCIAL SCIENCE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CD7865" w:rsidRPr="00EA02A3" w:rsidTr="00CD7865">
        <w:trPr>
          <w:trHeight w:val="24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LEGAL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865" w:rsidRPr="00EA02A3" w:rsidRDefault="00CD7865" w:rsidP="00CD7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02A3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</w:tr>
    </w:tbl>
    <w:p w:rsidR="003E4FD7" w:rsidRPr="00EA02A3" w:rsidRDefault="0089089B">
      <w:pPr>
        <w:rPr>
          <w:b/>
        </w:rPr>
      </w:pPr>
      <w:r w:rsidRPr="00EA02A3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D3992F1" wp14:editId="24C7225C">
            <wp:simplePos x="0" y="0"/>
            <wp:positionH relativeFrom="column">
              <wp:posOffset>-636270</wp:posOffset>
            </wp:positionH>
            <wp:positionV relativeFrom="paragraph">
              <wp:posOffset>-875030</wp:posOffset>
            </wp:positionV>
            <wp:extent cx="7211695" cy="5033010"/>
            <wp:effectExtent l="0" t="0" r="27305" b="15240"/>
            <wp:wrapThrough wrapText="bothSides">
              <wp:wrapPolygon edited="0">
                <wp:start x="0" y="0"/>
                <wp:lineTo x="0" y="21584"/>
                <wp:lineTo x="21625" y="21584"/>
                <wp:lineTo x="21625" y="0"/>
                <wp:lineTo x="0" y="0"/>
              </wp:wrapPolygon>
            </wp:wrapThrough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865" w:rsidRPr="00CD7865">
        <w:rPr>
          <w:b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FB8D1" wp14:editId="1712172D">
                <wp:simplePos x="0" y="0"/>
                <wp:positionH relativeFrom="column">
                  <wp:posOffset>1287780</wp:posOffset>
                </wp:positionH>
                <wp:positionV relativeFrom="paragraph">
                  <wp:posOffset>4389120</wp:posOffset>
                </wp:positionV>
                <wp:extent cx="914400" cy="421005"/>
                <wp:effectExtent l="0" t="0" r="1016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865" w:rsidRPr="004A4A5E" w:rsidRDefault="00CD7865" w:rsidP="00CD7865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proofErr w:type="gramStart"/>
                            <w:r w:rsidRPr="004A4A5E">
                              <w:rPr>
                                <w:sz w:val="12"/>
                                <w:szCs w:val="16"/>
                              </w:rPr>
                              <w:t>Equal opportunity employer/program.</w:t>
                            </w:r>
                            <w:proofErr w:type="gramEnd"/>
                            <w:r w:rsidRPr="004A4A5E">
                              <w:rPr>
                                <w:sz w:val="12"/>
                                <w:szCs w:val="16"/>
                              </w:rPr>
                              <w:t xml:space="preserve"> Auxiliary aids and services are available upon request to individuals with disabilities.</w:t>
                            </w:r>
                          </w:p>
                          <w:p w:rsidR="00CD7865" w:rsidRPr="004A4A5E" w:rsidRDefault="00CD7865" w:rsidP="00CD7865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4A4A5E">
                              <w:rPr>
                                <w:sz w:val="12"/>
                                <w:szCs w:val="16"/>
                              </w:rPr>
                              <w:t>Relay Texas (800) 735-2989</w:t>
                            </w:r>
                            <w:r w:rsidRPr="004A4A5E">
                              <w:rPr>
                                <w:sz w:val="12"/>
                                <w:szCs w:val="16"/>
                              </w:rPr>
                              <w:tab/>
                            </w:r>
                            <w:r w:rsidRPr="004A4A5E">
                              <w:rPr>
                                <w:sz w:val="12"/>
                                <w:szCs w:val="16"/>
                              </w:rPr>
                              <w:tab/>
                              <w:t>TDD (800) 735-2988 (Voice)</w:t>
                            </w:r>
                            <w:r w:rsidRPr="004A4A5E">
                              <w:rPr>
                                <w:sz w:val="12"/>
                                <w:szCs w:val="16"/>
                              </w:rPr>
                              <w:tab/>
                            </w:r>
                            <w:r w:rsidRPr="004A4A5E">
                              <w:rPr>
                                <w:sz w:val="12"/>
                                <w:szCs w:val="16"/>
                              </w:rPr>
                              <w:tab/>
                              <w:t>TTY (979) 595-2819</w:t>
                            </w:r>
                          </w:p>
                          <w:p w:rsidR="00CD7865" w:rsidRPr="004A4A5E" w:rsidRDefault="00CD7865" w:rsidP="00CD7865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4pt;margin-top:345.6pt;width:1in;height:33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" fillcolor="white [3201]" strokeweight=".5pt">
                <v:textbox>
                  <w:txbxContent>
                    <w:p w:rsidR="00CD7865" w:rsidRPr="004A4A5E" w:rsidRDefault="00CD7865" w:rsidP="00CD7865">
                      <w:pPr>
                        <w:rPr>
                          <w:sz w:val="12"/>
                          <w:szCs w:val="16"/>
                        </w:rPr>
                      </w:pPr>
                      <w:proofErr w:type="gramStart"/>
                      <w:r w:rsidRPr="004A4A5E">
                        <w:rPr>
                          <w:sz w:val="12"/>
                          <w:szCs w:val="16"/>
                        </w:rPr>
                        <w:t>Equal opportunity employer/program.</w:t>
                      </w:r>
                      <w:proofErr w:type="gramEnd"/>
                      <w:r w:rsidRPr="004A4A5E">
                        <w:rPr>
                          <w:sz w:val="12"/>
                          <w:szCs w:val="16"/>
                        </w:rPr>
                        <w:t xml:space="preserve"> Auxiliary aids and services are available upon request to individuals with disabilities.</w:t>
                      </w:r>
                    </w:p>
                    <w:p w:rsidR="00CD7865" w:rsidRPr="004A4A5E" w:rsidRDefault="00CD7865" w:rsidP="00CD7865">
                      <w:pPr>
                        <w:rPr>
                          <w:sz w:val="12"/>
                          <w:szCs w:val="16"/>
                        </w:rPr>
                      </w:pPr>
                      <w:r w:rsidRPr="004A4A5E">
                        <w:rPr>
                          <w:sz w:val="12"/>
                          <w:szCs w:val="16"/>
                        </w:rPr>
                        <w:t>Relay Texas (800) 735-2989</w:t>
                      </w:r>
                      <w:r w:rsidRPr="004A4A5E">
                        <w:rPr>
                          <w:sz w:val="12"/>
                          <w:szCs w:val="16"/>
                        </w:rPr>
                        <w:tab/>
                      </w:r>
                      <w:r w:rsidRPr="004A4A5E">
                        <w:rPr>
                          <w:sz w:val="12"/>
                          <w:szCs w:val="16"/>
                        </w:rPr>
                        <w:tab/>
                        <w:t>TDD (800) 735-2988 (Voice)</w:t>
                      </w:r>
                      <w:r w:rsidRPr="004A4A5E">
                        <w:rPr>
                          <w:sz w:val="12"/>
                          <w:szCs w:val="16"/>
                        </w:rPr>
                        <w:tab/>
                      </w:r>
                      <w:r w:rsidRPr="004A4A5E">
                        <w:rPr>
                          <w:sz w:val="12"/>
                          <w:szCs w:val="16"/>
                        </w:rPr>
                        <w:tab/>
                        <w:t>TTY (979) 595-2819</w:t>
                      </w:r>
                    </w:p>
                    <w:p w:rsidR="00CD7865" w:rsidRPr="004A4A5E" w:rsidRDefault="00CD7865" w:rsidP="00CD7865">
                      <w:pPr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865" w:rsidRPr="00CD7865">
        <w:rPr>
          <w:b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FC662" wp14:editId="743A5771">
                <wp:simplePos x="0" y="0"/>
                <wp:positionH relativeFrom="column">
                  <wp:posOffset>1717675</wp:posOffset>
                </wp:positionH>
                <wp:positionV relativeFrom="paragraph">
                  <wp:posOffset>3722370</wp:posOffset>
                </wp:positionV>
                <wp:extent cx="2838450" cy="66738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7865" w:rsidRPr="00AB7CDF" w:rsidRDefault="00CD7865" w:rsidP="00CD7865">
                            <w:p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</w:pPr>
                            <w:r w:rsidRPr="00AB7CD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 xml:space="preserve">*You </w:t>
                            </w:r>
                            <w:r w:rsidRPr="00AB7CD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6"/>
                                <w:u w:val="single"/>
                              </w:rPr>
                              <w:t>cannot</w:t>
                            </w:r>
                            <w:r w:rsidRPr="00AB7CD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 xml:space="preserve"> add columns to get a count of the total number of postings, openings, or job seekers in your WDA as both postings and job seekers can be a one-to-many relationship (one posting or one job seeker can have multiple occupations that span multiple occupational categories).</w:t>
                            </w:r>
                          </w:p>
                          <w:p w:rsidR="00CD7865" w:rsidRPr="00AB7CDF" w:rsidRDefault="00CD7865" w:rsidP="00CD7865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27" type="#_x0000_t202" style="position:absolute;margin-left:135.25pt;margin-top:293.1pt;width:223.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" filled="f" stroked="f">
                <v:textbox>
                  <w:txbxContent>
                    <w:p w:rsidR="00CD7865" w:rsidRPr="00AB7CDF" w:rsidRDefault="00CD7865" w:rsidP="00CD7865">
                      <w:p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6"/>
                        </w:rPr>
                      </w:pPr>
                      <w:r w:rsidRPr="00AB7CDF"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6"/>
                        </w:rPr>
                        <w:t xml:space="preserve">*You </w:t>
                      </w:r>
                      <w:r w:rsidRPr="00AB7CD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6"/>
                          <w:u w:val="single"/>
                        </w:rPr>
                        <w:t>cannot</w:t>
                      </w:r>
                      <w:r w:rsidRPr="00AB7CDF"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6"/>
                        </w:rPr>
                        <w:t xml:space="preserve"> add columns to get a count of the total number of postings, openings, or job seekers in your WDA as both postings and job seekers can be a one-to-many relationship (one posting or one job seeker can have multiple occupations that span multiple occupational categories).</w:t>
                      </w:r>
                    </w:p>
                    <w:p w:rsidR="00CD7865" w:rsidRPr="00AB7CDF" w:rsidRDefault="00CD7865" w:rsidP="00CD7865">
                      <w:pPr>
                        <w:spacing w:after="0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4FD7" w:rsidRPr="00EA0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A3"/>
    <w:rsid w:val="0027023B"/>
    <w:rsid w:val="003E4FD7"/>
    <w:rsid w:val="00470B16"/>
    <w:rsid w:val="00807084"/>
    <w:rsid w:val="0089089B"/>
    <w:rsid w:val="00CD7865"/>
    <w:rsid w:val="00E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4"/>
  </w:style>
  <w:style w:type="paragraph" w:styleId="Heading1">
    <w:name w:val="heading 1"/>
    <w:basedOn w:val="Normal"/>
    <w:next w:val="Normal"/>
    <w:link w:val="Heading1Char"/>
    <w:uiPriority w:val="9"/>
    <w:qFormat/>
    <w:rsid w:val="008070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0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4"/>
    <w:rPr>
      <w:b/>
      <w:bCs/>
    </w:rPr>
  </w:style>
  <w:style w:type="character" w:styleId="Emphasis">
    <w:name w:val="Emphasis"/>
    <w:uiPriority w:val="20"/>
    <w:qFormat/>
    <w:rsid w:val="008070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070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70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4"/>
    <w:rPr>
      <w:b/>
      <w:bCs/>
      <w:i/>
      <w:iCs/>
    </w:rPr>
  </w:style>
  <w:style w:type="character" w:styleId="SubtleEmphasis">
    <w:name w:val="Subtle Emphasis"/>
    <w:uiPriority w:val="19"/>
    <w:qFormat/>
    <w:rsid w:val="00807084"/>
    <w:rPr>
      <w:i/>
      <w:iCs/>
    </w:rPr>
  </w:style>
  <w:style w:type="character" w:styleId="IntenseEmphasis">
    <w:name w:val="Intense Emphasis"/>
    <w:uiPriority w:val="21"/>
    <w:qFormat/>
    <w:rsid w:val="00807084"/>
    <w:rPr>
      <w:b/>
      <w:bCs/>
    </w:rPr>
  </w:style>
  <w:style w:type="character" w:styleId="SubtleReference">
    <w:name w:val="Subtle Reference"/>
    <w:uiPriority w:val="31"/>
    <w:qFormat/>
    <w:rsid w:val="00807084"/>
    <w:rPr>
      <w:smallCaps/>
    </w:rPr>
  </w:style>
  <w:style w:type="character" w:styleId="IntenseReference">
    <w:name w:val="Intense Reference"/>
    <w:uiPriority w:val="32"/>
    <w:qFormat/>
    <w:rsid w:val="00807084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4"/>
  </w:style>
  <w:style w:type="paragraph" w:styleId="Heading1">
    <w:name w:val="heading 1"/>
    <w:basedOn w:val="Normal"/>
    <w:next w:val="Normal"/>
    <w:link w:val="Heading1Char"/>
    <w:uiPriority w:val="9"/>
    <w:qFormat/>
    <w:rsid w:val="008070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0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4"/>
    <w:rPr>
      <w:b/>
      <w:bCs/>
    </w:rPr>
  </w:style>
  <w:style w:type="character" w:styleId="Emphasis">
    <w:name w:val="Emphasis"/>
    <w:uiPriority w:val="20"/>
    <w:qFormat/>
    <w:rsid w:val="008070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070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70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4"/>
    <w:rPr>
      <w:b/>
      <w:bCs/>
      <w:i/>
      <w:iCs/>
    </w:rPr>
  </w:style>
  <w:style w:type="character" w:styleId="SubtleEmphasis">
    <w:name w:val="Subtle Emphasis"/>
    <w:uiPriority w:val="19"/>
    <w:qFormat/>
    <w:rsid w:val="00807084"/>
    <w:rPr>
      <w:i/>
      <w:iCs/>
    </w:rPr>
  </w:style>
  <w:style w:type="character" w:styleId="IntenseEmphasis">
    <w:name w:val="Intense Emphasis"/>
    <w:uiPriority w:val="21"/>
    <w:qFormat/>
    <w:rsid w:val="00807084"/>
    <w:rPr>
      <w:b/>
      <w:bCs/>
    </w:rPr>
  </w:style>
  <w:style w:type="character" w:styleId="SubtleReference">
    <w:name w:val="Subtle Reference"/>
    <w:uiPriority w:val="31"/>
    <w:qFormat/>
    <w:rsid w:val="00807084"/>
    <w:rPr>
      <w:smallCaps/>
    </w:rPr>
  </w:style>
  <w:style w:type="character" w:styleId="IntenseReference">
    <w:name w:val="Intense Reference"/>
    <w:uiPriority w:val="32"/>
    <w:qFormat/>
    <w:rsid w:val="00807084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ault\jvogel\Supply%20and%20Demand%20excel%20workbo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October Supply and Demand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'October 2014'!$B$1</c:f>
              <c:strCache>
                <c:ptCount val="1"/>
                <c:pt idx="0">
                  <c:v>JOB OPENINGS</c:v>
                </c:pt>
              </c:strCache>
            </c:strRef>
          </c:tx>
          <c:invertIfNegative val="0"/>
          <c:cat>
            <c:strRef>
              <c:f>'October 2014'!$A$2:$A$23</c:f>
              <c:strCache>
                <c:ptCount val="22"/>
                <c:pt idx="0">
                  <c:v>OFFICE AND ADMINISTRATIVE SUPPORT</c:v>
                </c:pt>
                <c:pt idx="1">
                  <c:v>PRODUCTION</c:v>
                </c:pt>
                <c:pt idx="2">
                  <c:v>SALES</c:v>
                </c:pt>
                <c:pt idx="3">
                  <c:v>FOOD PREPARATION AND SERVING RELATED</c:v>
                </c:pt>
                <c:pt idx="4">
                  <c:v>TRANSPORTATION</c:v>
                </c:pt>
                <c:pt idx="5">
                  <c:v> MAINTENANCE</c:v>
                </c:pt>
                <c:pt idx="6">
                  <c:v>HEALTHCARE SUPPORT</c:v>
                </c:pt>
                <c:pt idx="7">
                  <c:v>MANAGEMENT</c:v>
                </c:pt>
                <c:pt idx="8">
                  <c:v>CONSTRUCTION AND EXTRACTION</c:v>
                </c:pt>
                <c:pt idx="9">
                  <c:v>PERSONAL CARE AND SERVICE</c:v>
                </c:pt>
                <c:pt idx="10">
                  <c:v>INSTALLATION, MAINTENANCE, AND REPAIR</c:v>
                </c:pt>
                <c:pt idx="11">
                  <c:v>BUSINESS AND FINANCIAL OPERATIONS</c:v>
                </c:pt>
                <c:pt idx="12">
                  <c:v>PROTECTIVE SERVICES</c:v>
                </c:pt>
                <c:pt idx="13">
                  <c:v>COMMUNITY AND SOCIAL SERVICES</c:v>
                </c:pt>
                <c:pt idx="14">
                  <c:v>HEALTHCARE PRACTITIONERS AND TECHNICAL</c:v>
                </c:pt>
                <c:pt idx="15">
                  <c:v>EDUCATION, TRAINING, AND LIBRARY</c:v>
                </c:pt>
                <c:pt idx="16">
                  <c:v>COMPUTER AND MATHEMATICAL</c:v>
                </c:pt>
                <c:pt idx="17">
                  <c:v>ARTS, DESIGN, ENTERTAINMENT</c:v>
                </c:pt>
                <c:pt idx="18">
                  <c:v>FARMING, FISHING, AND FORESTRY</c:v>
                </c:pt>
                <c:pt idx="19">
                  <c:v>ARCHITECTURE AND ENGINEERING</c:v>
                </c:pt>
                <c:pt idx="20">
                  <c:v>LIFE, PHYSICAL, AND SOCIAL SCIENCE</c:v>
                </c:pt>
                <c:pt idx="21">
                  <c:v>LEGAL</c:v>
                </c:pt>
              </c:strCache>
            </c:strRef>
          </c:cat>
          <c:val>
            <c:numRef>
              <c:f>'October 2014'!$B$2:$B$23</c:f>
              <c:numCache>
                <c:formatCode>#,##0</c:formatCode>
                <c:ptCount val="22"/>
                <c:pt idx="0">
                  <c:v>299</c:v>
                </c:pt>
                <c:pt idx="1">
                  <c:v>649</c:v>
                </c:pt>
                <c:pt idx="2">
                  <c:v>159</c:v>
                </c:pt>
                <c:pt idx="3">
                  <c:v>190</c:v>
                </c:pt>
                <c:pt idx="4">
                  <c:v>284</c:v>
                </c:pt>
                <c:pt idx="5">
                  <c:v>215</c:v>
                </c:pt>
                <c:pt idx="6">
                  <c:v>60</c:v>
                </c:pt>
                <c:pt idx="7">
                  <c:v>95</c:v>
                </c:pt>
                <c:pt idx="8">
                  <c:v>184</c:v>
                </c:pt>
                <c:pt idx="9">
                  <c:v>37</c:v>
                </c:pt>
                <c:pt idx="10">
                  <c:v>328</c:v>
                </c:pt>
                <c:pt idx="11">
                  <c:v>79</c:v>
                </c:pt>
                <c:pt idx="12">
                  <c:v>38</c:v>
                </c:pt>
                <c:pt idx="13">
                  <c:v>90</c:v>
                </c:pt>
                <c:pt idx="14">
                  <c:v>98</c:v>
                </c:pt>
                <c:pt idx="15">
                  <c:v>638</c:v>
                </c:pt>
                <c:pt idx="16">
                  <c:v>411</c:v>
                </c:pt>
                <c:pt idx="17">
                  <c:v>17</c:v>
                </c:pt>
                <c:pt idx="18">
                  <c:v>26</c:v>
                </c:pt>
                <c:pt idx="19">
                  <c:v>87</c:v>
                </c:pt>
                <c:pt idx="20">
                  <c:v>317</c:v>
                </c:pt>
                <c:pt idx="21">
                  <c:v>0</c:v>
                </c:pt>
              </c:numCache>
            </c:numRef>
          </c:val>
        </c:ser>
        <c:ser>
          <c:idx val="1"/>
          <c:order val="1"/>
          <c:tx>
            <c:strRef>
              <c:f>'October 2014'!$C$1</c:f>
              <c:strCache>
                <c:ptCount val="1"/>
                <c:pt idx="0">
                  <c:v>JOB SEEKERS</c:v>
                </c:pt>
              </c:strCache>
            </c:strRef>
          </c:tx>
          <c:invertIfNegative val="0"/>
          <c:cat>
            <c:strRef>
              <c:f>'October 2014'!$A$2:$A$23</c:f>
              <c:strCache>
                <c:ptCount val="22"/>
                <c:pt idx="0">
                  <c:v>OFFICE AND ADMINISTRATIVE SUPPORT</c:v>
                </c:pt>
                <c:pt idx="1">
                  <c:v>PRODUCTION</c:v>
                </c:pt>
                <c:pt idx="2">
                  <c:v>SALES</c:v>
                </c:pt>
                <c:pt idx="3">
                  <c:v>FOOD PREPARATION AND SERVING RELATED</c:v>
                </c:pt>
                <c:pt idx="4">
                  <c:v>TRANSPORTATION</c:v>
                </c:pt>
                <c:pt idx="5">
                  <c:v> MAINTENANCE</c:v>
                </c:pt>
                <c:pt idx="6">
                  <c:v>HEALTHCARE SUPPORT</c:v>
                </c:pt>
                <c:pt idx="7">
                  <c:v>MANAGEMENT</c:v>
                </c:pt>
                <c:pt idx="8">
                  <c:v>CONSTRUCTION AND EXTRACTION</c:v>
                </c:pt>
                <c:pt idx="9">
                  <c:v>PERSONAL CARE AND SERVICE</c:v>
                </c:pt>
                <c:pt idx="10">
                  <c:v>INSTALLATION, MAINTENANCE, AND REPAIR</c:v>
                </c:pt>
                <c:pt idx="11">
                  <c:v>BUSINESS AND FINANCIAL OPERATIONS</c:v>
                </c:pt>
                <c:pt idx="12">
                  <c:v>PROTECTIVE SERVICES</c:v>
                </c:pt>
                <c:pt idx="13">
                  <c:v>COMMUNITY AND SOCIAL SERVICES</c:v>
                </c:pt>
                <c:pt idx="14">
                  <c:v>HEALTHCARE PRACTITIONERS AND TECHNICAL</c:v>
                </c:pt>
                <c:pt idx="15">
                  <c:v>EDUCATION, TRAINING, AND LIBRARY</c:v>
                </c:pt>
                <c:pt idx="16">
                  <c:v>COMPUTER AND MATHEMATICAL</c:v>
                </c:pt>
                <c:pt idx="17">
                  <c:v>ARTS, DESIGN, ENTERTAINMENT</c:v>
                </c:pt>
                <c:pt idx="18">
                  <c:v>FARMING, FISHING, AND FORESTRY</c:v>
                </c:pt>
                <c:pt idx="19">
                  <c:v>ARCHITECTURE AND ENGINEERING</c:v>
                </c:pt>
                <c:pt idx="20">
                  <c:v>LIFE, PHYSICAL, AND SOCIAL SCIENCE</c:v>
                </c:pt>
                <c:pt idx="21">
                  <c:v>LEGAL</c:v>
                </c:pt>
              </c:strCache>
            </c:strRef>
          </c:cat>
          <c:val>
            <c:numRef>
              <c:f>'October 2014'!$C$2:$C$23</c:f>
              <c:numCache>
                <c:formatCode>#,##0</c:formatCode>
                <c:ptCount val="22"/>
                <c:pt idx="0">
                  <c:v>2455</c:v>
                </c:pt>
                <c:pt idx="1">
                  <c:v>1629</c:v>
                </c:pt>
                <c:pt idx="2">
                  <c:v>1199</c:v>
                </c:pt>
                <c:pt idx="3">
                  <c:v>903</c:v>
                </c:pt>
                <c:pt idx="4">
                  <c:v>756</c:v>
                </c:pt>
                <c:pt idx="5">
                  <c:v>735</c:v>
                </c:pt>
                <c:pt idx="6">
                  <c:v>649</c:v>
                </c:pt>
                <c:pt idx="7">
                  <c:v>617</c:v>
                </c:pt>
                <c:pt idx="8">
                  <c:v>584</c:v>
                </c:pt>
                <c:pt idx="9">
                  <c:v>498</c:v>
                </c:pt>
                <c:pt idx="10">
                  <c:v>386</c:v>
                </c:pt>
                <c:pt idx="11">
                  <c:v>347</c:v>
                </c:pt>
                <c:pt idx="12">
                  <c:v>341</c:v>
                </c:pt>
                <c:pt idx="13">
                  <c:v>311</c:v>
                </c:pt>
                <c:pt idx="14">
                  <c:v>254</c:v>
                </c:pt>
                <c:pt idx="15">
                  <c:v>235</c:v>
                </c:pt>
                <c:pt idx="16">
                  <c:v>148</c:v>
                </c:pt>
                <c:pt idx="17">
                  <c:v>144</c:v>
                </c:pt>
                <c:pt idx="18">
                  <c:v>109</c:v>
                </c:pt>
                <c:pt idx="19">
                  <c:v>96</c:v>
                </c:pt>
                <c:pt idx="20">
                  <c:v>92</c:v>
                </c:pt>
                <c:pt idx="21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597056"/>
        <c:axId val="153598976"/>
      </c:barChart>
      <c:catAx>
        <c:axId val="153597056"/>
        <c:scaling>
          <c:orientation val="minMax"/>
        </c:scaling>
        <c:delete val="0"/>
        <c:axPos val="l"/>
        <c:majorTickMark val="out"/>
        <c:minorTickMark val="none"/>
        <c:tickLblPos val="nextTo"/>
        <c:crossAx val="153598976"/>
        <c:crosses val="autoZero"/>
        <c:auto val="1"/>
        <c:lblAlgn val="ctr"/>
        <c:lblOffset val="100"/>
        <c:noMultiLvlLbl val="0"/>
      </c:catAx>
      <c:valAx>
        <c:axId val="153598976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153597056"/>
        <c:crosses val="autoZero"/>
        <c:crossBetween val="between"/>
      </c:valAx>
      <c:spPr>
        <a:solidFill>
          <a:schemeClr val="bg2">
            <a:lumMod val="9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bg2">
        <a:lumMod val="9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E55F-BDF8-4D2D-8992-040CAF85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Vogel</dc:creator>
  <cp:lastModifiedBy>Jason Vogel</cp:lastModifiedBy>
  <cp:revision>3</cp:revision>
  <cp:lastPrinted>2014-10-03T15:08:00Z</cp:lastPrinted>
  <dcterms:created xsi:type="dcterms:W3CDTF">2014-10-03T14:37:00Z</dcterms:created>
  <dcterms:modified xsi:type="dcterms:W3CDTF">2014-10-03T15:07:00Z</dcterms:modified>
</cp:coreProperties>
</file>